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100" w:hanging="900" w:hangingChars="249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舟山市总工会202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宋体" w:hAnsi="宋体"/>
          <w:b/>
          <w:bCs/>
          <w:sz w:val="36"/>
          <w:szCs w:val="36"/>
        </w:rPr>
        <w:t>年度高温慰问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物品</w:t>
      </w:r>
      <w:r>
        <w:rPr>
          <w:rFonts w:hint="eastAsia" w:ascii="宋体" w:hAnsi="宋体"/>
          <w:b/>
          <w:bCs/>
          <w:sz w:val="36"/>
          <w:szCs w:val="36"/>
        </w:rPr>
        <w:t>采购</w:t>
      </w:r>
    </w:p>
    <w:p>
      <w:pPr>
        <w:ind w:left="1100" w:hanging="900" w:hangingChars="249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竞争性比价结果的公示</w:t>
      </w:r>
    </w:p>
    <w:p>
      <w:pPr>
        <w:rPr>
          <w:rFonts w:ascii="宋体" w:hAnsi="宋体"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舟山市总工会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向市总工会202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年慰问物品入库单位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发出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《舟山市总工会202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年度高温慰问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物品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采购竞争性比价邀请函》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后，在规定时间内有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家单位报名参加竞争性比价。在202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日，舟山市总工会按照规定程序组织招标小组进行了比价，现将结果公示如下：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</w:t>
      </w:r>
    </w:p>
    <w:p>
      <w:pP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中标供应商为：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浙江凯虹集团有限公司</w:t>
      </w:r>
    </w:p>
    <w:p>
      <w:pPr>
        <w:ind w:firstLine="1260" w:firstLineChars="45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公示时间为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日至202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，单位和个人均可通过来访、来函、电话等形式反映上述公示结果的有关问题。受理电话：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0580-2049850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，受理地点：舟山市行政中心北大楼1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楼1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1710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室。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                        </w:t>
      </w:r>
    </w:p>
    <w:p>
      <w:pPr>
        <w:ind w:firstLine="4480" w:firstLineChars="16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 xml:space="preserve">  舟山市总工会</w:t>
      </w:r>
    </w:p>
    <w:p>
      <w:pPr>
        <w:ind w:firstLine="4480" w:firstLineChars="16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 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日</w:t>
      </w:r>
    </w:p>
    <w:p>
      <w:pPr/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3377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2024-07-08T09:23:38Z</dcterms:created>
  <dc:creator>Administrator</dc:creator>
  <cp:lastModifiedBy>邱冰莹</cp:lastModifiedBy>
  <dcterms:modified xsi:type="dcterms:W3CDTF">2024-07-08T09:23:41Z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